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Cs/>
          <w:iCs/>
          <w:color w:themeColor="text1" w:val="000000"/>
        </w:rPr>
      </w:pPr>
      <w:r>
        <w:rPr>
          <w:b/>
          <w:bCs/>
          <w:iCs/>
          <w:color w:themeColor="text1" w:val="000000"/>
        </w:rPr>
        <w:t>ZP.272.1</w:t>
      </w:r>
      <w:r>
        <w:rPr>
          <w:b/>
          <w:bCs/>
          <w:iCs/>
          <w:color w:themeColor="text1" w:val="000000"/>
        </w:rPr>
        <w:t>9</w:t>
      </w:r>
      <w:r>
        <w:rPr>
          <w:b/>
          <w:bCs/>
          <w:iCs/>
          <w:color w:themeColor="text1" w:val="000000"/>
        </w:rPr>
        <w:t>.2025</w:t>
      </w:r>
    </w:p>
    <w:p>
      <w:pPr>
        <w:pStyle w:val="Normal"/>
        <w:jc w:val="both"/>
        <w:rPr>
          <w:b/>
          <w:bCs/>
          <w:iCs/>
          <w:color w:themeColor="text1" w:val="000000"/>
        </w:rPr>
      </w:pPr>
      <w:r>
        <w:rPr>
          <w:b/>
          <w:bCs/>
          <w:iCs/>
          <w:color w:themeColor="text1" w:val="000000"/>
        </w:rPr>
        <w:t>DZP-1</w:t>
      </w:r>
      <w:r>
        <w:rPr>
          <w:b/>
          <w:bCs/>
          <w:iCs/>
          <w:color w:themeColor="text1" w:val="000000"/>
        </w:rPr>
        <w:t>9</w:t>
      </w:r>
      <w:r>
        <w:rPr>
          <w:b/>
          <w:bCs/>
          <w:iCs/>
          <w:color w:themeColor="text1" w:val="000000"/>
        </w:rPr>
        <w:t xml:space="preserve">-2025 </w:t>
        <w:tab/>
        <w:tab/>
        <w:tab/>
        <w:tab/>
        <w:tab/>
        <w:t xml:space="preserve">                 Załącznik nr 1 Specyfikacja techniczna</w:t>
      </w:r>
    </w:p>
    <w:p>
      <w:pPr>
        <w:pStyle w:val="Normal"/>
        <w:jc w:val="center"/>
        <w:rPr>
          <w:b/>
          <w:iCs/>
          <w:sz w:val="20"/>
          <w:szCs w:val="20"/>
        </w:rPr>
      </w:pPr>
      <w:r>
        <w:rPr>
          <w:sz w:val="20"/>
          <w:szCs w:val="20"/>
        </w:rPr>
        <w:t>w postępowaniu prowadzonym w trybie podstawowym zgodnie z art. 275 pkt 2 ustawy z dnia 11 września 2019 r. Prawo zamówień publicznych (Dz. U. z 2024 r., poz. 1320 ze zm.), zwaną dalej ustawą, pn.: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>Zakup wyposażenia do Apteki Szpitalnej w SPZZOZ – Szpital w Iłży – regały magazynowe”</w:t>
      </w:r>
    </w:p>
    <w:p>
      <w:pPr>
        <w:pStyle w:val="Normal"/>
        <w:rPr>
          <w:b/>
          <w:bCs/>
          <w:i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Kolumnę 4 wypełnia Wykonawca. </w:t>
      </w:r>
      <w:r>
        <w:rPr>
          <w:sz w:val="20"/>
          <w:szCs w:val="20"/>
        </w:rPr>
        <w:t>Niespełnienie co najmniej jednego z postawionych poniżej wymagań co do ich wartości minimalnych spowoduje odrzucenie oferty.</w:t>
      </w:r>
    </w:p>
    <w:tbl>
      <w:tblPr>
        <w:tblStyle w:val="Tabela-Siatka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8"/>
        <w:gridCol w:w="4024"/>
        <w:gridCol w:w="2128"/>
        <w:gridCol w:w="2550"/>
      </w:tblGrid>
      <w:tr>
        <w:trPr>
          <w:trHeight w:val="542" w:hRule="atLeast"/>
        </w:trPr>
        <w:tc>
          <w:tcPr>
            <w:tcW w:w="64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402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pl-PL" w:eastAsia="en-US" w:bidi="ar-SA"/>
              </w:rPr>
              <w:t>OPIS PARAMETRÓW WYMAGANYCH</w:t>
            </w:r>
          </w:p>
        </w:tc>
        <w:tc>
          <w:tcPr>
            <w:tcW w:w="212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Parametr wymagany</w:t>
            </w:r>
          </w:p>
        </w:tc>
        <w:tc>
          <w:tcPr>
            <w:tcW w:w="255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Odpowiedź Wykonawcy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- TAK/NIE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parametry oferowane - należy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podać zakresy lub opisać</w:t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bCs/>
                <w:sz w:val="20"/>
                <w:szCs w:val="18"/>
                <w:lang w:eastAsia="hi-IN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0"/>
                <w:szCs w:val="18"/>
                <w:lang w:val="pl-PL" w:eastAsia="hi-IN" w:bidi="ar-SA"/>
              </w:rPr>
              <w:t>Producent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bCs/>
                <w:sz w:val="20"/>
                <w:szCs w:val="18"/>
                <w:lang w:eastAsia="hi-IN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0"/>
                <w:szCs w:val="18"/>
                <w:lang w:val="pl-PL" w:eastAsia="hi-IN" w:bidi="ar-SA"/>
              </w:rPr>
              <w:t>Rok produkcji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bCs/>
                <w:sz w:val="20"/>
                <w:szCs w:val="18"/>
                <w:lang w:eastAsia="hi-IN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0"/>
                <w:szCs w:val="18"/>
                <w:lang w:val="pl-PL" w:eastAsia="hi-IN" w:bidi="ar-SA"/>
              </w:rPr>
              <w:t>Regały magazynowe ocynkowane i malowane proszkowo (w kolorze jasnym – szary lub biały) z półkami metalowymi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429" w:hRule="atLeast"/>
        </w:trPr>
        <w:tc>
          <w:tcPr>
            <w:tcW w:w="6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   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Wykonany z kątowników min. 30x30 mm, o grubości min.0,9 mm.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Półki metalowe wykonane z blachy o grubości min. 0,7 mm, odpowiednio wzmocnione.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Udźwig półki min. 130 kg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Możliwość regulacji wysokości półek (skok max. 40 mm)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System umożliwiający wypoziomowanie regału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opisać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Plecy wszystkich regałów zabudowane</w:t>
            </w: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 xml:space="preserve"> panelami ze stali ocynkowanej malowanej proszkowo, w kolorze regału.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Dodatkowo</w:t>
            </w: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 xml:space="preserve">część regałów zabudowana z </w:t>
            </w: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boku – wg specyfikacji podanej poniżej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Regał wymiar (wys. x szer. x gł.):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2000x1000x400 - 26 sztuk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Ilość półek - 6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Dodatkowa zabudowa: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+ prawy bok – 1 regał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bok – 8 regałów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Prawy bok – 6 regałów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Regał wymiar (wys. x szer. x gł.):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2000x600x400 - 3 sztuki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Ilość półek - 6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Dodatkowa zabudowa: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+ prawy bok – 3 regały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Regał wymiar (wys. x szer. x gł.):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1800x1000x400 - 12 sztuk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Ilość półek - 5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Dodatkowa zabudowa: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bok – 2 regały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Prawy bok – 1 regał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13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Regał wymiar (wys. x szer. x gł.):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1800x600x400 - 2 sztuki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Ilość półek - 5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Dodatkowa zabudowa: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bok – 1 regał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Prawy bok – 1 regał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cs="Calibri" w:cstheme="minorHAnsi"/>
                <w:bCs/>
                <w:color w:themeColor="text1" w:val="000000"/>
                <w:sz w:val="20"/>
                <w:szCs w:val="20"/>
              </w:rPr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17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14</w:t>
            </w:r>
          </w:p>
        </w:tc>
        <w:tc>
          <w:tcPr>
            <w:tcW w:w="40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Regał wymiar (wys. x szer. x gł.):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1800x800x400 - 1 sztuka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Ilość półek - 5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Dodatkowa zabudowa: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kern w:val="0"/>
                <w:sz w:val="20"/>
                <w:szCs w:val="20"/>
                <w:lang w:val="pl-PL" w:eastAsia="en-US" w:bidi="ar-SA"/>
              </w:rPr>
              <w:t>Lewy + prawy bok – 1 regał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bCs/>
                <w:color w:themeColor="text1" w:val="000000"/>
                <w:sz w:val="20"/>
                <w:szCs w:val="20"/>
              </w:rPr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15</w:t>
            </w:r>
          </w:p>
        </w:tc>
        <w:tc>
          <w:tcPr>
            <w:tcW w:w="40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Gwarancja min. 24 miesiące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Cs/>
                <w:color w:themeColor="text1" w:val="000000"/>
                <w:sz w:val="20"/>
                <w:szCs w:val="20"/>
              </w:rPr>
            </w:pPr>
            <w:r>
              <w:rPr>
                <w:rFonts w:cs="Calibri" w:cstheme="minorHAnsi"/>
                <w:bCs/>
                <w:color w:themeColor="text1" w:val="000000"/>
                <w:sz w:val="20"/>
                <w:szCs w:val="20"/>
              </w:rPr>
            </w:r>
          </w:p>
        </w:tc>
        <w:tc>
          <w:tcPr>
            <w:tcW w:w="212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podać - parametr punktowany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24 miesiące- 0 pkt.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36 miesięcy – 10 pkt.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48 miesięcy – 20 pkt.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241" w:hRule="atLeast"/>
        </w:trPr>
        <w:tc>
          <w:tcPr>
            <w:tcW w:w="6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16</w:t>
            </w:r>
          </w:p>
        </w:tc>
        <w:tc>
          <w:tcPr>
            <w:tcW w:w="40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strike/>
                <w:color w:val="FF0000"/>
                <w:sz w:val="20"/>
                <w:szCs w:val="18"/>
                <w:lang w:eastAsia="hi-IN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Uwagi: dostarczenie, montaż w aptece szpitalnej po wcześniejszym uzgodnieniu z kierownikiem apteki, dostarczenie wypełnionych dokumentów (karta gwarancyjna, instrukcja obsługi w języku polskim)</w:t>
            </w:r>
          </w:p>
        </w:tc>
        <w:tc>
          <w:tcPr>
            <w:tcW w:w="212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 w:cs=""/>
                <w:bCs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255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</w:r>
    </w:p>
    <w:p>
      <w:pPr>
        <w:pStyle w:val="Normal"/>
        <w:jc w:val="both"/>
        <w:rPr/>
      </w:pPr>
      <w:r>
        <w:rPr/>
        <w:t>Oświadczamy, że oferowane powyżej regały są kompletne, nie będą wymagały dodatkowych zakupów i inwestycji.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…………………………</w:t>
      </w:r>
      <w:r>
        <w:rPr/>
        <w:t xml:space="preserve">.., dnia ........................             </w:t>
        <w:tab/>
        <w:tab/>
        <w:tab/>
        <w:t>…..................................................</w:t>
      </w:r>
    </w:p>
    <w:p>
      <w:pPr>
        <w:pStyle w:val="Normal"/>
        <w:ind w:firstLine="708" w:left="4248"/>
        <w:rPr/>
      </w:pPr>
      <w:r>
        <w:rPr/>
        <w:t>Podpisy przedstawicieli Wykonawcy</w:t>
      </w:r>
    </w:p>
    <w:p>
      <w:pPr>
        <w:pStyle w:val="Normal"/>
        <w:ind w:firstLine="708" w:left="4248"/>
        <w:rPr>
          <w:b/>
        </w:rPr>
      </w:pPr>
      <w:r>
        <w:rPr/>
        <w:t>upoważnionych do jego reprezentowania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before="0" w:after="160"/>
        <w:rPr>
          <w:b/>
        </w:rPr>
      </w:pPr>
      <w:r>
        <w:rPr>
          <w:b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4763587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4763587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69f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30b79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530b79"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030433"/>
    <w:rPr/>
  </w:style>
  <w:style w:type="character" w:styleId="StopkaZnak" w:customStyle="1">
    <w:name w:val="Stopka Znak"/>
    <w:basedOn w:val="DefaultParagraphFont"/>
    <w:uiPriority w:val="99"/>
    <w:qFormat/>
    <w:rsid w:val="00030433"/>
    <w:rPr/>
  </w:style>
  <w:style w:type="character" w:styleId="Strong">
    <w:name w:val="Strong"/>
    <w:basedOn w:val="DefaultParagraphFont"/>
    <w:uiPriority w:val="22"/>
    <w:qFormat/>
    <w:rsid w:val="001846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41d89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7308d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0304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b4fd7"/>
    <w:pPr>
      <w:spacing w:before="0" w:after="160"/>
      <w:ind w:left="720"/>
      <w:contextualSpacing/>
    </w:pPr>
    <w:rPr/>
  </w:style>
  <w:style w:type="paragraph" w:styleId="Style35" w:customStyle="1">
    <w:name w:val="Style35"/>
    <w:basedOn w:val="Normal"/>
    <w:qFormat/>
    <w:rsid w:val="00410cce"/>
    <w:pPr>
      <w:widowControl w:val="false"/>
      <w:spacing w:lineRule="exact" w:line="254" w:before="0" w:after="0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530b79"/>
    <w:pPr>
      <w:spacing w:lineRule="auto" w:line="24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0304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5d61b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7308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b4fd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Application>LibreOffice/24.2.3.2$Windows_X86_64 LibreOffice_project/433d9c2ded56988e8a90e6b2e771ee4e6a5ab2ba</Application>
  <AppVersion>15.0000</AppVersion>
  <Pages>2</Pages>
  <Words>399</Words>
  <Characters>2186</Characters>
  <CharactersWithSpaces>2547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2025-08-12T11:56:00Z</dcterms:created>
  <dc:creator>Artur Ofman</dc:creator>
  <dc:description/>
  <dc:language>pl-PL</dc:language>
  <cp:lastModifiedBy/>
  <cp:lastPrinted>2025-05-14T11:17:00Z</cp:lastPrinted>
  <dcterms:modified xsi:type="dcterms:W3CDTF">2025-11-10T12:10:56Z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